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Z</w:t>
      </w:r>
      <w:r>
        <w:rPr>
          <w:rFonts w:ascii="Helvetica" w:hAnsi="Helvetica" w:hint="default"/>
          <w:b w:val="1"/>
          <w:bCs w:val="1"/>
          <w:rtl w:val="0"/>
        </w:rPr>
        <w:t>á</w:t>
      </w:r>
      <w:r>
        <w:rPr>
          <w:rFonts w:ascii="Helvetica" w:hAnsi="Helvetica"/>
          <w:b w:val="1"/>
          <w:bCs w:val="1"/>
          <w:rtl w:val="0"/>
        </w:rPr>
        <w:t>kladn</w:t>
      </w:r>
      <w:r>
        <w:rPr>
          <w:rFonts w:ascii="Helvetica" w:hAnsi="Helvetica" w:hint="default"/>
          <w:b w:val="1"/>
          <w:bCs w:val="1"/>
          <w:rtl w:val="0"/>
        </w:rPr>
        <w:t>í ú</w:t>
      </w:r>
      <w:r>
        <w:rPr>
          <w:rFonts w:ascii="Helvetica" w:hAnsi="Helvetica"/>
          <w:b w:val="1"/>
          <w:bCs w:val="1"/>
          <w:rtl w:val="0"/>
        </w:rPr>
        <w:t>daje o studentovi</w:t>
      </w: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754"/>
        <w:gridCol w:w="3990"/>
        <w:gridCol w:w="161"/>
        <w:gridCol w:w="161"/>
      </w:tblGrid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47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Fakulta</w:t>
            </w:r>
          </w:p>
        </w:tc>
        <w:tc>
          <w:tcPr>
            <w:tcW w:type="dxa" w:w="39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FEL</w:t>
            </w:r>
          </w:p>
        </w:tc>
        <w:tc>
          <w:tcPr>
            <w:tcW w:type="dxa" w:w="32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47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Obor studia</w:t>
            </w:r>
          </w:p>
        </w:tc>
        <w:tc>
          <w:tcPr>
            <w:tcW w:type="dxa" w:w="399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Otev</w:t>
            </w:r>
            <w:r>
              <w:rPr>
                <w:rFonts w:ascii="Calibri Light" w:cs="Calibri Light" w:hAnsi="Calibri Light" w:eastAsia="Calibri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ř</w:t>
            </w:r>
            <w:r>
              <w:rPr>
                <w:rFonts w:ascii="Calibri Light" w:cs="Calibri Light" w:hAnsi="Calibri Light" w:eastAsia="Calibri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</w:t>
            </w:r>
            <w:r>
              <w:rPr>
                <w:rFonts w:ascii="Calibri Light" w:cs="Calibri Light" w:hAnsi="Calibri Light" w:eastAsia="Calibri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Calibri Light" w:cs="Calibri Light" w:hAnsi="Calibri Light" w:eastAsia="Calibri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informatika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47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rove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ň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studia v dob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pobytu v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čí</w:t>
            </w:r>
          </w:p>
        </w:tc>
        <w:tc>
          <w:tcPr>
            <w:tcW w:type="dxa" w:w="399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Magistersk</w:t>
            </w:r>
            <w:r>
              <w:rPr>
                <w:rFonts w:ascii="Calibri Light" w:cs="Calibri Light" w:hAnsi="Calibri Light" w:eastAsia="Calibri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ing 1"/>
        <w:widowControl w:val="0"/>
        <w:spacing w:line="240" w:lineRule="auto"/>
        <w:rPr>
          <w:rFonts w:ascii="Helvetica" w:cs="Helvetica" w:hAnsi="Helvetica" w:eastAsia="Helvetica"/>
          <w:b w:val="1"/>
          <w:bCs w:val="1"/>
        </w:rPr>
      </w:pPr>
    </w:p>
    <w:p>
      <w:pPr>
        <w:pStyle w:val="heading 1"/>
      </w:pPr>
      <w:r>
        <w:rPr>
          <w:rtl w:val="0"/>
        </w:rPr>
        <w:t>Zahrani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 š</w:t>
      </w:r>
      <w:r>
        <w:rPr>
          <w:rtl w:val="0"/>
          <w:lang w:val="it-IT"/>
        </w:rPr>
        <w:t>kola</w:t>
      </w:r>
    </w:p>
    <w:tbl>
      <w:tblPr>
        <w:tblW w:w="90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790"/>
        <w:gridCol w:w="4275"/>
      </w:tblGrid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47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Zem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: </w:t>
            </w:r>
          </w:p>
        </w:tc>
        <w:tc>
          <w:tcPr>
            <w:tcW w:type="dxa" w:w="42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Ji</w:t>
            </w:r>
            <w:r>
              <w:rPr>
                <w:rFonts w:ascii="Calibri Light" w:cs="Calibri Light" w:hAnsi="Calibri Light" w:eastAsia="Calibri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ž</w:t>
            </w:r>
            <w:r>
              <w:rPr>
                <w:rFonts w:ascii="Calibri Light" w:cs="Calibri Light" w:hAnsi="Calibri Light" w:eastAsia="Calibri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rFonts w:ascii="Calibri Light" w:cs="Calibri Light" w:hAnsi="Calibri Light" w:eastAsia="Calibri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Calibri Light" w:cs="Calibri Light" w:hAnsi="Calibri Light" w:eastAsia="Calibri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Korea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47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zev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koly: </w:t>
            </w:r>
          </w:p>
        </w:tc>
        <w:tc>
          <w:tcPr>
            <w:tcW w:type="dxa" w:w="42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Kuyngpook National University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47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Fakulta/katedra/ateli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koly</w:t>
            </w:r>
          </w:p>
        </w:tc>
        <w:tc>
          <w:tcPr>
            <w:tcW w:type="dxa" w:w="42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Departement of Electrical Engineering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47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 koordin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tora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koly</w:t>
            </w:r>
          </w:p>
        </w:tc>
        <w:tc>
          <w:tcPr>
            <w:tcW w:type="dxa" w:w="42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Gyeongae Kim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47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nl-NL"/>
              </w:rPr>
              <w:t>E-mail koordin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tora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koly</w:t>
            </w:r>
          </w:p>
        </w:tc>
        <w:tc>
          <w:tcPr>
            <w:tcW w:type="dxa" w:w="42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Calibri Light" w:cs="Calibri Light" w:hAnsi="Calibri Light" w:eastAsia="Calibri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alibri Light" w:cs="Calibri Light" w:hAnsi="Calibri Light" w:eastAsia="Calibri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"mailto:sabroad@knu.ac.kr"</w:instrText>
            </w:r>
            <w:r>
              <w:rPr>
                <w:rStyle w:val="Hyperlink.0"/>
                <w:rFonts w:ascii="Calibri Light" w:cs="Calibri Light" w:hAnsi="Calibri Light" w:eastAsia="Calibri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alibri Light" w:cs="Calibri Light" w:hAnsi="Calibri Light" w:eastAsia="Calibri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sabroad@knu.ac.kr</w:t>
            </w:r>
            <w:r>
              <w:rPr>
                <w:rFonts w:ascii="Calibri Light" w:cs="Calibri Light" w:hAnsi="Calibri Light" w:eastAsia="Calibri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47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Web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koly pro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studenty</w:t>
            </w:r>
          </w:p>
        </w:tc>
        <w:tc>
          <w:tcPr>
            <w:tcW w:type="dxa" w:w="42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https://en.knu.ac.kr/main/main.htm</w:t>
            </w:r>
          </w:p>
        </w:tc>
      </w:tr>
    </w:tbl>
    <w:p>
      <w:pPr>
        <w:pStyle w:val="heading 1"/>
        <w:widowControl w:val="0"/>
        <w:spacing w:line="240" w:lineRule="auto"/>
      </w:pPr>
    </w:p>
    <w:p>
      <w:pPr>
        <w:pStyle w:val="heading 1"/>
      </w:pPr>
      <w:r>
        <w:rPr>
          <w:rtl w:val="0"/>
        </w:rPr>
        <w:t>Studijn</w:t>
      </w:r>
      <w:r>
        <w:rPr>
          <w:rtl w:val="0"/>
        </w:rPr>
        <w:t xml:space="preserve">í </w:t>
      </w:r>
      <w:r>
        <w:rPr>
          <w:rtl w:val="0"/>
        </w:rPr>
        <w:t>pobyt v zahrani</w:t>
      </w:r>
      <w:r>
        <w:rPr>
          <w:rtl w:val="0"/>
        </w:rPr>
        <w:t>čí</w:t>
      </w: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033"/>
        <w:gridCol w:w="5033"/>
      </w:tblGrid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40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Akademick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rok:</w:t>
            </w:r>
          </w:p>
        </w:tc>
        <w:tc>
          <w:tcPr>
            <w:tcW w:type="dxa" w:w="50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2018/2019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40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tek pobytu:</w:t>
            </w:r>
          </w:p>
        </w:tc>
        <w:tc>
          <w:tcPr>
            <w:tcW w:type="dxa" w:w="50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31. 8. 2018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40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Konec pobytu:</w:t>
            </w:r>
          </w:p>
        </w:tc>
        <w:tc>
          <w:tcPr>
            <w:tcW w:type="dxa" w:w="50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21. 6. 2019</w:t>
            </w:r>
          </w:p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40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lka pobytu v 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de-DE"/>
              </w:rPr>
              <w:t>ch:</w:t>
            </w:r>
          </w:p>
        </w:tc>
        <w:tc>
          <w:tcPr>
            <w:tcW w:type="dxa" w:w="50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</w:tbl>
    <w:p>
      <w:pPr>
        <w:pStyle w:val="heading 1"/>
        <w:widowControl w:val="0"/>
        <w:spacing w:line="240" w:lineRule="auto"/>
      </w:pPr>
    </w:p>
    <w:p>
      <w:pPr>
        <w:pStyle w:val="heading 1"/>
        <w:rPr>
          <w:rFonts w:ascii="Helvetica" w:cs="Helvetica" w:hAnsi="Helvetica" w:eastAsia="Helvetica"/>
          <w:b w:val="1"/>
          <w:bCs w:val="1"/>
        </w:rPr>
      </w:pPr>
      <w:bookmarkStart w:name="Aktivity_před_výjezdem" w:id="0"/>
      <w:bookmarkEnd w:id="0"/>
      <w:r>
        <w:rPr>
          <w:rFonts w:ascii="Helvetica" w:hAnsi="Helvetica"/>
          <w:b w:val="1"/>
          <w:bCs w:val="1"/>
          <w:rtl w:val="0"/>
        </w:rPr>
        <w:t>A</w:t>
      </w:r>
      <w:r>
        <w:rPr>
          <w:rFonts w:ascii="Helvetica" w:hAnsi="Helvetica"/>
          <w:b w:val="1"/>
          <w:bCs w:val="1"/>
          <w:rtl w:val="0"/>
        </w:rPr>
        <w:t>ktivity p</w:t>
      </w:r>
      <w:r>
        <w:rPr>
          <w:rFonts w:ascii="Helvetica" w:hAnsi="Helvetica" w:hint="default"/>
          <w:b w:val="1"/>
          <w:bCs w:val="1"/>
          <w:rtl w:val="0"/>
        </w:rPr>
        <w:t>ř</w:t>
      </w:r>
      <w:r>
        <w:rPr>
          <w:rFonts w:ascii="Helvetica" w:hAnsi="Helvetica"/>
          <w:b w:val="1"/>
          <w:bCs w:val="1"/>
          <w:rtl w:val="0"/>
          <w:lang w:val="en-US"/>
        </w:rPr>
        <w:t>ed v</w:t>
      </w:r>
      <w:r>
        <w:rPr>
          <w:rFonts w:ascii="Helvetica" w:hAnsi="Helvetica" w:hint="default"/>
          <w:b w:val="1"/>
          <w:bCs w:val="1"/>
          <w:rtl w:val="0"/>
        </w:rPr>
        <w:t>ý</w:t>
      </w:r>
      <w:r>
        <w:rPr>
          <w:rFonts w:ascii="Helvetica" w:hAnsi="Helvetica"/>
          <w:b w:val="1"/>
          <w:bCs w:val="1"/>
          <w:rtl w:val="0"/>
        </w:rPr>
        <w:t>jezdem</w:t>
      </w: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912"/>
        <w:gridCol w:w="160"/>
      </w:tblGrid>
      <w:tr>
        <w:tblPrEx>
          <w:shd w:val="clear" w:color="auto" w:fill="d0ddef"/>
        </w:tblPrEx>
        <w:trPr>
          <w:trHeight w:val="1080" w:hRule="atLeast"/>
        </w:trPr>
        <w:tc>
          <w:tcPr>
            <w:tcW w:type="dxa" w:w="89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Kde jste 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skal/a informace o mo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nosti vyjet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 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zh-TW" w:eastAsia="zh-TW"/>
              </w:rPr>
              <w:t>mci MBD?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Na webu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VUT.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360" w:hRule="atLeast"/>
        </w:trPr>
        <w:tc>
          <w:tcPr>
            <w:tcW w:type="dxa" w:w="89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Kde je mo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skat informace o kurzech vyu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ovan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na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kole(uve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ď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 odkaz na web)?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 nalezen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 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hle str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nce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– </w:t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instrText xml:space="preserve"> HYPERLINK "https://en.knu.ac.kr/admission/exchange01.htm"</w:instrText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https://en.knu.ac.kr/admission/exchange01.htm</w:t>
            </w:r>
            <w:r>
              <w:rPr>
                <w:rFonts w:ascii="Calibri Light" w:cs="Calibri Light" w:hAnsi="Calibri Light" w:eastAsia="Calibri Light"/>
                <w:sz w:val="24"/>
                <w:szCs w:val="24"/>
              </w:rPr>
              <w:fldChar w:fldCharType="end" w:fldLock="0"/>
            </w:r>
            <w:r>
              <w:rPr>
                <w:rFonts w:ascii="Calibri Light" w:cs="Calibri Light" w:hAnsi="Calibri Light" w:eastAsia="Calibri Light"/>
                <w:sz w:val="24"/>
                <w:szCs w:val="24"/>
              </w:rPr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080" w:hRule="atLeast"/>
        </w:trPr>
        <w:tc>
          <w:tcPr>
            <w:tcW w:type="dxa" w:w="89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Kter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dokumenty jsou pot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ebn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ijet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vysokou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zh-TW" w:eastAsia="zh-TW"/>
              </w:rPr>
              <w:t>kolu?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echno pot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ebn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tady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– </w:t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instrText xml:space="preserve"> HYPERLINK "https://en.knu.ac.kr/admission/exchange01.htm"</w:instrText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https://en.knu.ac.kr/admission/exchange01.htm</w:t>
            </w:r>
            <w:r>
              <w:rPr>
                <w:rFonts w:ascii="Calibri Light" w:cs="Calibri Light" w:hAnsi="Calibri Light" w:eastAsia="Calibri Light"/>
                <w:sz w:val="24"/>
                <w:szCs w:val="24"/>
              </w:rPr>
              <w:fldChar w:fldCharType="end" w:fldLock="0"/>
            </w:r>
            <w:r>
              <w:rPr>
                <w:rFonts w:ascii="Calibri Light" w:cs="Calibri Light" w:hAnsi="Calibri Light" w:eastAsia="Calibri Light"/>
                <w:sz w:val="24"/>
                <w:szCs w:val="24"/>
              </w:rPr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680" w:hRule="atLeast"/>
        </w:trPr>
        <w:tc>
          <w:tcPr>
            <w:tcW w:type="dxa" w:w="89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zp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sobem se dokumentace k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ijet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vy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izuje?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On-line.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3680" w:hRule="atLeast"/>
        </w:trPr>
        <w:tc>
          <w:tcPr>
            <w:tcW w:type="dxa" w:w="89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 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jazyce jste studoval/a na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vysok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zh-TW" w:eastAsia="zh-TW"/>
              </w:rPr>
              <w:t>kole?</w:t>
            </w:r>
          </w:p>
          <w:p>
            <w:pPr>
              <w:pStyle w:val="Normal.0"/>
              <w:spacing w:before="120"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 angli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tin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</w:t>
            </w:r>
          </w:p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dokumenty jste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ed odjezdem musel/a odevzdat na studijn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odd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fakulty?</w:t>
            </w:r>
          </w:p>
          <w:p>
            <w:pPr>
              <w:pStyle w:val="Normal.0"/>
              <w:bidi w:val="0"/>
              <w:spacing w:before="120" w:after="0" w:line="240" w:lineRule="auto"/>
              <w:ind w:left="0" w:right="0" w:firstLine="0"/>
              <w:jc w:val="left"/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echno najdete tady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– </w:t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instrText xml:space="preserve"> HYPERLINK "https://en.knu.ac.kr/admission/exchange01.htm"</w:instrText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https://en.knu.ac.kr/admission/exchange01.htm</w:t>
            </w:r>
            <w:r>
              <w:rPr>
                <w:rFonts w:ascii="Calibri Light" w:cs="Calibri Light" w:hAnsi="Calibri Light" w:eastAsia="Calibri Light"/>
                <w:sz w:val="24"/>
                <w:szCs w:val="24"/>
              </w:rPr>
              <w:fldChar w:fldCharType="end" w:fldLock="0"/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dokumenty jste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ed odjezdem musel/a odevzdat na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odd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rektor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tu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zh-TW" w:eastAsia="zh-TW"/>
              </w:rPr>
              <w:t>VUT?</w:t>
            </w:r>
          </w:p>
          <w:p>
            <w:pPr>
              <w:pStyle w:val="Normal.0"/>
              <w:bidi w:val="0"/>
              <w:spacing w:before="120" w:after="0" w:line="240" w:lineRule="auto"/>
              <w:ind w:left="0" w:right="0" w:firstLine="0"/>
              <w:jc w:val="left"/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 pot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ebn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lze vy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 ze str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nek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VUT.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Bylo nutn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 žá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dat o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zum? (pokud ano, popi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 postup)</w:t>
            </w:r>
          </w:p>
          <w:p>
            <w:pPr>
              <w:pStyle w:val="Normal.0"/>
              <w:bidi w:val="0"/>
              <w:spacing w:before="120" w:after="0" w:line="240" w:lineRule="auto"/>
              <w:ind w:left="0" w:right="0" w:firstLine="0"/>
              <w:jc w:val="left"/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Ano, o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zum je nutn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dat na korejsk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ambas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Ve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ker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info je uvedeno na str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ambas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dy.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 jste vyu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il/a typu zdravotn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 poji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zh-TW" w:eastAsia="zh-TW"/>
              </w:rPr>
              <w:t>? (orienta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it-IT"/>
              </w:rPr>
              <w:t>cena;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hody, nev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hody; vy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aduje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kola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speci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poji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).</w:t>
            </w:r>
          </w:p>
          <w:p>
            <w:pPr>
              <w:pStyle w:val="Normal.0"/>
              <w:bidi w:val="0"/>
              <w:spacing w:before="120" w:after="0" w:line="240" w:lineRule="auto"/>
              <w:ind w:left="0" w:right="0" w:firstLine="0"/>
              <w:jc w:val="left"/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Rozhodl jsem se pro cestovn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poji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es ISIC.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eboval/a jste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zh-TW" w:eastAsia="zh-TW"/>
              </w:rPr>
              <w:t>?</w:t>
            </w:r>
          </w:p>
          <w:p>
            <w:pPr>
              <w:pStyle w:val="Normal.0"/>
              <w:spacing w:before="120"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Nepot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eboval, pro ubytov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 koleji jsem musel pouze dolo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it,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 nem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tuberkul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ó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zu (sta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čí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test).</w:t>
            </w:r>
          </w:p>
          <w:p>
            <w:pPr>
              <w:pStyle w:val="Normal.0"/>
              <w:spacing w:before="120"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</w:p>
          <w:p>
            <w:pPr>
              <w:pStyle w:val="heading 1"/>
              <w:bidi w:val="0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</w:rPr>
              <w:t>Cesta tam a zp</w:t>
            </w:r>
            <w:r>
              <w:rPr>
                <w:b w:val="1"/>
                <w:bCs w:val="1"/>
                <w:rtl w:val="0"/>
              </w:rPr>
              <w:t>ě</w:t>
            </w:r>
            <w:r>
              <w:rPr>
                <w:b w:val="1"/>
                <w:bCs w:val="1"/>
                <w:rtl w:val="0"/>
              </w:rPr>
              <w:t>t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Doprava do 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sta pobytu, orienta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cena, tipy pro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hodn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zakoupen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zdenky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 letenky.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Letenky jsem kupoval asi s 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ří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denn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edstihem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–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upln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as. Rozhodl jsem se pro Quatar Airways s cenou kolem 18 tis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 (zp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). S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edstihem se daj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sehnat i trochu levn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K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kupu jsem pou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il vyhled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č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letenek Momondo.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hoda Qatar Airways je ale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ak v tom,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 umo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žň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 zavazadlo do 30 kg.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</w:rPr>
              <w:br w:type="textWrapping"/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Procedura na hranic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- co 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 u sebe?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Nic neobvykl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ho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–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čí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pas.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</w:rPr>
              <w:br w:type="textWrapping"/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Pick up nebo samostatn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cesta 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 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leti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Jeliko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ž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jsem nestudoval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mo v Inchonu/Seoulu, musel jsem se 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dopravit do Daegu, kde 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dra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ží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vyzvedla buddy.</w:t>
            </w:r>
            <w:r>
              <w:rPr>
                <w:rFonts w:ascii="Calibri Light" w:cs="Calibri Light" w:hAnsi="Calibri Light" w:eastAsia="Calibri Light"/>
                <w:sz w:val="24"/>
                <w:szCs w:val="24"/>
              </w:rPr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0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ing 1"/>
        <w:widowControl w:val="0"/>
        <w:spacing w:line="240" w:lineRule="auto"/>
        <w:rPr>
          <w:rFonts w:ascii="Helvetica" w:cs="Helvetica" w:hAnsi="Helvetica" w:eastAsia="Helvetica"/>
          <w:b w:val="1"/>
          <w:bCs w:val="1"/>
        </w:rPr>
      </w:pPr>
    </w:p>
    <w:p>
      <w:pPr>
        <w:pStyle w:val="heading 1"/>
      </w:pPr>
      <w:bookmarkStart w:name="Průběh_studia" w:id="1"/>
      <w:bookmarkEnd w:id="1"/>
      <w:r>
        <w:rPr>
          <w:rFonts w:ascii="Helvetica" w:hAnsi="Helvetica"/>
          <w:b w:val="1"/>
          <w:bCs w:val="1"/>
          <w:rtl w:val="0"/>
        </w:rPr>
        <w:t>P</w:t>
      </w:r>
      <w:bookmarkStart w:name="OLE_LINK2" w:id="2"/>
      <w:r>
        <w:rPr>
          <w:rFonts w:ascii="Helvetica" w:hAnsi="Helvetica"/>
          <w:b w:val="1"/>
          <w:bCs w:val="1"/>
          <w:rtl w:val="0"/>
        </w:rPr>
        <w:t>r</w:t>
      </w:r>
      <w:bookmarkEnd w:id="2"/>
      <w:bookmarkStart w:name="OLE_LINK3" w:id="3"/>
      <w:r>
        <w:rPr>
          <w:rFonts w:ascii="Helvetica" w:hAnsi="Helvetica" w:hint="default"/>
          <w:b w:val="1"/>
          <w:bCs w:val="1"/>
          <w:rtl w:val="0"/>
        </w:rPr>
        <w:t>ů</w:t>
      </w:r>
      <w:r>
        <w:rPr>
          <w:rFonts w:ascii="Helvetica" w:hAnsi="Helvetica"/>
          <w:b w:val="1"/>
          <w:bCs w:val="1"/>
          <w:rtl w:val="0"/>
        </w:rPr>
        <w:t>b</w:t>
      </w:r>
      <w:r>
        <w:rPr>
          <w:rFonts w:ascii="Helvetica" w:hAnsi="Helvetica" w:hint="default"/>
          <w:b w:val="1"/>
          <w:bCs w:val="1"/>
          <w:rtl w:val="0"/>
        </w:rPr>
        <w:t>ě</w:t>
      </w:r>
      <w:r>
        <w:rPr>
          <w:rFonts w:ascii="Helvetica" w:hAnsi="Helvetica"/>
          <w:b w:val="1"/>
          <w:bCs w:val="1"/>
          <w:rtl w:val="0"/>
        </w:rPr>
        <w:t>h studia</w:t>
      </w: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72"/>
      </w:tblGrid>
      <w:tr>
        <w:tblPrEx>
          <w:shd w:val="clear" w:color="auto" w:fill="d0ddef"/>
        </w:tblPrEx>
        <w:trPr>
          <w:trHeight w:val="10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nil/a jste 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hem pobytu studijn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zh-TW" w:eastAsia="zh-TW"/>
              </w:rPr>
              <w:t>n?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Ano, v zimn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i v letn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semestru.</w:t>
            </w:r>
          </w:p>
        </w:tc>
      </w:tr>
      <w:tr>
        <w:tblPrEx>
          <w:shd w:val="clear" w:color="auto" w:fill="d0ddef"/>
        </w:tblPrEx>
        <w:trPr>
          <w:trHeight w:val="492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Kdy a jak prob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registrace do kurz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ů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kole? (Jsou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omezen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pro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de-DE"/>
              </w:rPr>
              <w:t>r kurz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; mo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nosti zm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ny kurz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.)</w:t>
            </w:r>
          </w:p>
          <w:p>
            <w:pPr>
              <w:pStyle w:val="Normal.0"/>
              <w:spacing w:before="120"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kdy na za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tku srpna byl term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 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pisu kurz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, kter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prob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hal on-line.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ina pro 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zaj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mav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edm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ů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byla rychle obsazen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, v prvn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dnu semestru je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ak mo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si libovoln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et kurz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ů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zapsat/zru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it. A v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pad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,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 je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kter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kurz pln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, je mo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zaj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 za 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itelem a po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dat o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jimku.</w:t>
            </w:r>
          </w:p>
          <w:p>
            <w:pPr>
              <w:pStyle w:val="Normal.0"/>
              <w:spacing w:before="120"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</w:p>
          <w:p>
            <w:pPr>
              <w:pStyle w:val="Normal.0"/>
              <w:spacing w:before="120"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Ani v jednom semestru se mi nestalo,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 by se mi nepoda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ilo zapsat kurzy, kter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jsem cht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l.</w:t>
            </w:r>
          </w:p>
          <w:p>
            <w:pPr>
              <w:pStyle w:val="Normal.0"/>
              <w:spacing w:before="120"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Pro graduate studenty je stanoven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maxim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et kurz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, a to 3, co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ž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moc. Mn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se i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es toto omezen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poda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ilo ka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semestr zapsat 4 kurzy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–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 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ž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mi syst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nedovolil.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Od graduate studenta z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mecka jsem sly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el,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 se po dohod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 referentkou zapsal na univerzitu jako undergraduate student, aby tohle omezen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obe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el.</w:t>
            </w:r>
          </w:p>
        </w:tc>
      </w:tr>
      <w:tr>
        <w:tblPrEx>
          <w:shd w:val="clear" w:color="auto" w:fill="d0ddef"/>
        </w:tblPrEx>
        <w:trPr>
          <w:trHeight w:val="180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Doporu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il/a byste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zaj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mav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edm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t/kurz/vyu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zh-TW" w:eastAsia="zh-TW"/>
              </w:rPr>
              <w:t>ho?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Jedin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edm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t, kter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mohu opravdu doporu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it je Korea in motion, jeho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ž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lem je nahl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et na korejskou kulturu prost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ednictv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film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itel, kter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kurz vede, je Korejec, ale narodil se, a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 sv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ho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ivota,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il v Kanad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Tud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íž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ke korejsk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kultu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 zdrav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odstup a neboj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se mluvit o nejr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probl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mech, se kter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mi se korejsk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spole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nost pot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.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Byla sou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eho studia tak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praktick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zh-TW" w:eastAsia="zh-TW"/>
              </w:rPr>
              <w:t>/praxe?</w:t>
            </w:r>
          </w:p>
          <w:p>
            <w:pPr>
              <w:pStyle w:val="Normal.0"/>
              <w:spacing w:before="120"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Nebyla, ale v letn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semestru jsem se na jednu st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áž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sil. Na posledn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li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ak organizace, ve kter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jsem 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 st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áž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vykon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vat, nesplnila podm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nky dan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univerzitou, a tak jsem na st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áž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nenastoupil.</w:t>
            </w:r>
          </w:p>
          <w:p>
            <w:pPr>
              <w:pStyle w:val="Normal.0"/>
              <w:spacing w:before="120"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Nicm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 zprost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edkov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mo univerzita a nen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se ne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jakou dostat. Drtiv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ina st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áží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je neplacen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ch.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Co se 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 st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áží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, je zde dal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ší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omezen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pro graduate studenty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–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undergraduate studenti dostanou za st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áž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kredity, graduate nikoliv.</w:t>
            </w:r>
          </w:p>
        </w:tc>
      </w:tr>
      <w:tr>
        <w:tblPrEx>
          <w:shd w:val="clear" w:color="auto" w:fill="d0ddef"/>
        </w:tblPrEx>
        <w:trPr>
          <w:trHeight w:val="46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Popi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 zp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pt-PT"/>
              </w:rPr>
              <w:t>sob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uky (teorie, praxe, projekty) a hodnocen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ce student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ů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kole a porovnejte s Va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ší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kolou.</w:t>
            </w:r>
          </w:p>
          <w:p>
            <w:pPr>
              <w:pStyle w:val="Normal.0"/>
              <w:spacing w:before="120"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uka je oproti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esk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standard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ur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teoreti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 jsem nap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klad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edm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 s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zvem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“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Parallel programming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”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, kde jsme za cel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semestr nedostali jedin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programovac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 (jak 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hem hodiny, tak na doma). V jin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edm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tech to bylo lep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, ale celkov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mi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lo,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 se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ce 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raz na teorii.</w:t>
            </w:r>
          </w:p>
          <w:p>
            <w:pPr>
              <w:pStyle w:val="Normal.0"/>
              <w:spacing w:before="120"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Stejn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jako v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ech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ch je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rok rozd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len do dvou semestr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V 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hu semestru se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ou dva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ší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testy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–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midterm a final, kter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dohromady tvo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ří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zhruba 50%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sledn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mky. U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kter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edm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ů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se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ou dal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ší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ší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testy, pop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jsou zad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ny dom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koly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 semestr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ce, tj. podobn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jako u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s.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le mi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lo,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 je na univerzit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nedostatek zp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vazby. U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s je standard,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 pokud student nap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 test, pop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odevzd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 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kol/semestr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ci, dozv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se od 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itele, co se mu povedlo a kde zase chyboval. Na KNU byla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asto jedinou zp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tnou vazbou od 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itele 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ž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samotn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mka.</w:t>
            </w:r>
          </w:p>
        </w:tc>
      </w:tr>
      <w:tr>
        <w:tblPrEx>
          <w:shd w:val="clear" w:color="auto" w:fill="d0ddef"/>
        </w:tblPrEx>
        <w:trPr>
          <w:trHeight w:val="220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je kvalita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uky na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kole ve srovn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pt-PT"/>
              </w:rPr>
              <w:t>s dom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zh-TW" w:eastAsia="zh-TW"/>
              </w:rPr>
              <w:t>?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Obecn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bych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ekl,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 pro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studenty je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rove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ň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dy o trochu 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žší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I Korejci si zapisuj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edm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ty vyu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ovan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 angli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tin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 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vodu,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 jsou jednodu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šší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. Na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VUT pat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m, co se 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 zn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mek, do 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ru, a na KNU jsem nedostal hor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ší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mku ne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ž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za A.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i o studentech, kte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ří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se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bec nedostavili na fin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zkou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ku a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esto dostali za B.</w:t>
            </w:r>
          </w:p>
        </w:tc>
      </w:tr>
      <w:tr>
        <w:tblPrEx>
          <w:shd w:val="clear" w:color="auto" w:fill="d0ddef"/>
        </w:tblPrEx>
        <w:trPr>
          <w:trHeight w:val="204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 jste 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val/a studijn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/pracovn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materi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 na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kole? (Byl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 v 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mci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uky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 jej bylo nutn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koupit?)</w:t>
            </w:r>
          </w:p>
          <w:p>
            <w:pPr>
              <w:pStyle w:val="Normal.0"/>
              <w:spacing w:before="120"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Maj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syst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podobn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Eduxu/Moodlu, kam 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itel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vaj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edn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ky, zad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ů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atd.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kte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ří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itel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maj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potom sv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 vlastn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web.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Za dva semestry jsem si koupil jen 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ebnici na Korej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tinu.</w:t>
            </w:r>
          </w:p>
        </w:tc>
      </w:tr>
      <w:tr>
        <w:tblPrEx>
          <w:shd w:val="clear" w:color="auto" w:fill="d0ddef"/>
        </w:tblPrEx>
        <w:trPr>
          <w:trHeight w:val="136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je vybavenost kampusu?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Vybavenost je oproti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esk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univerzit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m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pln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jinde. Studenti maj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 kampusu naprosto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e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–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menzy, obchody, nejr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ší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sportovi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atd. </w:t>
            </w:r>
          </w:p>
        </w:tc>
      </w:tr>
      <w:tr>
        <w:tblPrEx>
          <w:shd w:val="clear" w:color="auto" w:fill="d0ddef"/>
        </w:tblPrEx>
        <w:trPr>
          <w:trHeight w:val="220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je dostupnost po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čů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(p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stup na internet; pot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eba vlastn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ho notebooku; mo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nosti tisku a kop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zh-TW" w:eastAsia="zh-TW"/>
              </w:rPr>
              <w:t>)?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Vlastn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notebook ur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doporu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uju. V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pad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nutnosti se 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 po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č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 kter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koliv 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ebn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, kter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je zrovna otev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Pro pot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eby tisku a kop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se v kampusu nach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kolik automat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, na jejich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ž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ovl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je nutn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si zvyknout, ale funguj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e.</w:t>
            </w:r>
          </w:p>
        </w:tc>
      </w:tr>
      <w:tr>
        <w:tblPrEx>
          <w:shd w:val="clear" w:color="auto" w:fill="d0ddef"/>
        </w:tblPrEx>
        <w:trPr>
          <w:trHeight w:val="96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kola a/nebo 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studentsk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organizace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speci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akce pro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zh-TW" w:eastAsia="zh-TW"/>
              </w:rPr>
              <w:t>studenty?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Ano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–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lety, prom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film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, hry atd.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24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Byl/a jste 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hem studia v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čí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n/a do studijn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skupin 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 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mi studenty?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Ano,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kolikr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t. I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kte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ří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itel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se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mo sna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ili tvo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it skupiny, ve kter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by byly jak 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, tak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studenti.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ing 1"/>
        <w:widowControl w:val="0"/>
        <w:spacing w:line="240" w:lineRule="auto"/>
      </w:pPr>
      <w:bookmarkEnd w:id="3"/>
    </w:p>
    <w:p>
      <w:pPr>
        <w:pStyle w:val="Normal.0"/>
        <w:spacing w:before="100" w:after="100" w:line="240" w:lineRule="auto"/>
        <w:outlineLvl w:val="2"/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14:textFill>
            <w14:solidFill>
              <w14:srgbClr w14:val="2E74B5"/>
            </w14:solidFill>
          </w14:textFill>
        </w:rPr>
      </w:pPr>
      <w:bookmarkStart w:name="Praktické_otázky_pobytu" w:id="4"/>
      <w:bookmarkEnd w:id="4"/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P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raktick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:lang w:val="fr-FR"/>
          <w14:textFill>
            <w14:solidFill>
              <w14:srgbClr w14:val="2E74B5"/>
            </w14:solidFill>
          </w14:textFill>
        </w:rPr>
        <w:t xml:space="preserve">é 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ot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á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zky pobytu</w:t>
      </w: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72"/>
      </w:tblGrid>
      <w:tr>
        <w:tblPrEx>
          <w:shd w:val="clear" w:color="auto" w:fill="d0ddef"/>
        </w:tblPrEx>
        <w:trPr>
          <w:trHeight w:val="220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Kde jste 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hem studijn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 pobytu bydlel/a?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 po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tku jsem bydlel na koleji. Zhruba po dvou 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ak z koleje vyhodili z 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vodu poru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pravidel koleje. Byl jsem tedy nucen si sehnat nov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ubytov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Nakonec mi kamar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d z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ny sehnal ubytov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asi 20 metr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ů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od kampusu, kde jsem str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vil zbytek pobytu. Z odstupem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asu jsem vyhazovu z koleje nelitoval.</w:t>
            </w:r>
          </w:p>
        </w:tc>
      </w:tr>
      <w:tr>
        <w:tblPrEx>
          <w:shd w:val="clear" w:color="auto" w:fill="d0ddef"/>
        </w:tblPrEx>
        <w:trPr>
          <w:trHeight w:val="204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Cena Va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eho ubytov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–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</w:t>
            </w:r>
          </w:p>
          <w:p>
            <w:pPr>
              <w:pStyle w:val="Normal.0"/>
              <w:spacing w:before="120"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 koleji jsem na za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tku semestru zaplatil zhruba 20 000 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, ve kter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bylo zahrnuto ubytov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 koleji po dobu cel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 sestru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1,5 porce 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dla na den v kolejn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menze. Po vyhozen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 koleje mi byly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ebyte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ze vr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ceny na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et.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Cena ubytov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mimo kampus potom byla 4 000 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č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 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c.</w:t>
            </w:r>
          </w:p>
        </w:tc>
      </w:tr>
      <w:tr>
        <w:tblPrEx>
          <w:shd w:val="clear" w:color="auto" w:fill="d0ddef"/>
        </w:tblPrEx>
        <w:trPr>
          <w:trHeight w:val="484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Popi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 ubytov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 vysv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tlete, pro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č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jste zvolil/a 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tento druh ubytov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(uve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ď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 vybavenost kolej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/bytu;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ipojen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 internet; co si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zt; mo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nost ubytov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 kolej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de-DE"/>
              </w:rPr>
              <w:t>ch ve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er nebo o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kendu)</w:t>
            </w:r>
          </w:p>
          <w:p>
            <w:pPr>
              <w:pStyle w:val="Normal.0"/>
              <w:spacing w:before="120"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Zvolil jsem ubytov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 koleji, jeliko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ž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bylo doporu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eno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mo univerzitou a 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rove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ň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jsem cht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 bydlet spolu s ostatn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mi studenty. Koleje jsou rozd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 chlapeck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 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čí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patra, stejn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tak i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tahy. Vybavenost nen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nikterak 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vratn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Pokoje jsou po dvou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jime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 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ech. Na pokoji se nach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pouze nejnutn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ší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bytek (postel, st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l,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idle, sk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říň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) a sou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je i 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chod a koupelna. Na koleji je zak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 va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it a lednice je spole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 ka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pat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e. Doporu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uji si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zt ethernet kabel. 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 koleji plat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velmi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pravidla (z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kaz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 osob opa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 pohlav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, ve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erka od 1. do 5. hodiny rann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atd.), za jejich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ž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poru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se ud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luj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trestn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body. Po 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 mno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trestn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bod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ů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je potom student z koleje vylou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en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–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pad. Nutno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ct,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 korejsk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student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nen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ciz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udava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 poleh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okolnosti v podob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izn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, zde nehraj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žá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dnou roli. </w:t>
            </w:r>
          </w:p>
        </w:tc>
      </w:tr>
      <w:tr>
        <w:tblPrEx>
          <w:shd w:val="clear" w:color="auto" w:fill="d0ddef"/>
        </w:tblPrEx>
        <w:trPr>
          <w:trHeight w:val="136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 a s 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edstihem si za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dit ubytov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zh-TW" w:eastAsia="zh-TW"/>
              </w:rPr>
              <w:t>?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em budete kontaktov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e-mailem. V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ihl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ce pouze sta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čí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zatrhnout,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 o ubytov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 koleji 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 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jem.</w:t>
            </w:r>
          </w:p>
        </w:tc>
      </w:tr>
      <w:tr>
        <w:tblPrEx>
          <w:shd w:val="clear" w:color="auto" w:fill="d0ddef"/>
        </w:tblPrEx>
        <w:trPr>
          <w:trHeight w:val="192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jsou mo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nosti stravov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student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ů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 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pobytu?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mo na koleji je menza, ve kter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je mo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zaj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 na sn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dani/ob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d/ve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i. Kvalita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asto nen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nikterak 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vratn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 za podobn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ceny je mo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se naj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 i mimo kampus. V kampusu se nach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kolik dal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menz, mimo kampus v doch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zkov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vzd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lenosti je potom restaurac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opravdu mnoho.</w:t>
            </w:r>
          </w:p>
        </w:tc>
      </w:tr>
      <w:tr>
        <w:tblPrEx>
          <w:shd w:val="clear" w:color="auto" w:fill="d0ddef"/>
        </w:tblPrEx>
        <w:trPr>
          <w:trHeight w:val="152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jsou orienta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ceny potravin? (porovnejte s cenami v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R)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dlo v 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restauraci, kam se chod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 ob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d, vyjde zhruba na 120 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Potraviny jsou obecn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 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lo dra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žší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ž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s.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jimkou je maso a zejm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 ovoce, kdy jsou ceny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kolikan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sobn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Vzhledem k cen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v restauraci se va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it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finan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nevyplat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60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jsou mo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nosti 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dopravy? (MHD, kolo,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ky, orienta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ceny)</w:t>
            </w:r>
          </w:p>
          <w:p>
            <w:pPr>
              <w:pStyle w:val="Normal.0"/>
              <w:spacing w:before="120"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MHD v Daegu zaji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šť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uje metro (t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 stejn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barevn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linky jako v Praze :))) a autobusy. Oproti Praze se zde plat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za ka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dou 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zdu a neexistuj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tu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studentsk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slevy. Jedna 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zda metrem/autobusem vyjde zhruba na 25 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Doporu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uji koupit T-Money card, kter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plat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 MHD ve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ech trochu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stech.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Je tak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si po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dit kolo v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kter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z cykloobchod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ů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p. od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koho ze student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Vhodn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kolo nen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ale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pln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jednoduch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sehnat.</w:t>
            </w:r>
          </w:p>
        </w:tc>
      </w:tr>
      <w:tr>
        <w:tblPrEx>
          <w:shd w:val="clear" w:color="auto" w:fill="d0ddef"/>
        </w:tblPrEx>
        <w:trPr>
          <w:trHeight w:val="6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formality je 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eba vy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dit po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jezdu (nap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povolen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 pobytu)?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em bude informovat univerzita.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64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l/a jste zku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enosti s 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v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zh-TW" w:eastAsia="zh-TW"/>
              </w:rPr>
              <w:t>?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Osobn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ne.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o studentovi, kter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si zlomil ruku a musel do nemocnice, kde mu 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dali do 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dry a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probl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my s 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nem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l.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kolik student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ů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dostalo z 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vodu nemoci antibiotika a tak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bez probl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0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Pracoval/a jste 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zh-TW" w:eastAsia="zh-TW"/>
              </w:rPr>
              <w:t>hem studia?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Ne.</w:t>
            </w:r>
          </w:p>
        </w:tc>
      </w:tr>
      <w:tr>
        <w:tblPrEx>
          <w:shd w:val="clear" w:color="auto" w:fill="d0ddef"/>
        </w:tblPrEx>
        <w:trPr>
          <w:trHeight w:val="136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jsou podm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nky pro 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ci/brig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du pro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esk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zh-TW" w:eastAsia="zh-TW"/>
              </w:rPr>
              <w:t>studenty?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Jednoduch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to ur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nebude. U brig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 typu obsluha v restauraci je nutn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znalost korej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tiny.</w:t>
            </w:r>
          </w:p>
        </w:tc>
      </w:tr>
      <w:tr>
        <w:tblPrEx>
          <w:shd w:val="clear" w:color="auto" w:fill="d0ddef"/>
        </w:tblPrEx>
        <w:trPr>
          <w:trHeight w:val="300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Tipy na vyu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voln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ho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asu (sport; kultura;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lety; finan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nost).</w:t>
            </w:r>
          </w:p>
          <w:p>
            <w:pPr>
              <w:pStyle w:val="Normal.0"/>
              <w:spacing w:before="120"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doporu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uji vyu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 sportovi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dostupn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mo v kampusu (fotbal, basketbal). Je to i dobr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itost pro nav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kontaktu s 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mi studenty. </w:t>
            </w:r>
          </w:p>
          <w:p>
            <w:pPr>
              <w:pStyle w:val="Normal.0"/>
              <w:spacing w:before="120"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le doporu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uju ur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zkusit turistiku, kter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se v Koreji 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ěší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velk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mu 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jmu. Hory nejsou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vysok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, tud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íž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jsou vhodn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 pro za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ky.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Co se 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 kultury, tak 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ží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 ka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m. Pokud 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 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di k-pop, pop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sta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čí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karaoke nebo pc herna, tak budete spokojen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Ve 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je mo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zaj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 do kina, kde ob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as 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vaj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filmy s anglick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mi titulky. V Seoulu je situace ur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lep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</w:t>
            </w:r>
          </w:p>
        </w:tc>
      </w:tr>
    </w:tbl>
    <w:p>
      <w:pPr>
        <w:pStyle w:val="Normal.0"/>
        <w:widowControl w:val="0"/>
        <w:spacing w:before="100" w:after="100" w:line="240" w:lineRule="auto"/>
        <w:outlineLvl w:val="2"/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14:textFill>
            <w14:solidFill>
              <w14:srgbClr w14:val="2E74B5"/>
            </w14:solidFill>
          </w14:textFill>
        </w:rPr>
      </w:pPr>
    </w:p>
    <w:p>
      <w:pPr>
        <w:pStyle w:val="Normal.0"/>
        <w:spacing w:before="100" w:after="100" w:line="240" w:lineRule="auto"/>
        <w:outlineLvl w:val="2"/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14:textFill>
            <w14:solidFill>
              <w14:srgbClr w14:val="2E74B5"/>
            </w14:solidFill>
          </w14:textFill>
        </w:rPr>
      </w:pPr>
      <w:bookmarkStart w:name="Finance" w:id="5"/>
      <w:bookmarkEnd w:id="5"/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F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:lang w:val="fr-FR"/>
          <w14:textFill>
            <w14:solidFill>
              <w14:srgbClr w14:val="2E74B5"/>
            </w14:solidFill>
          </w14:textFill>
        </w:rPr>
        <w:t>inance</w:t>
      </w: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72"/>
      </w:tblGrid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sv-SE"/>
              </w:rPr>
              <w:t>ch finan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zdroj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ů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jste vyu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il/a k financov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pobytu?</w:t>
            </w:r>
          </w:p>
        </w:tc>
      </w:tr>
      <w:tr>
        <w:tblPrEx>
          <w:shd w:val="clear" w:color="auto" w:fill="d0ddef"/>
        </w:tblPrEx>
        <w:trPr>
          <w:trHeight w:val="10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byly Va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 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daje 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hem pobytu? 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Odhadem tak 20 000 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/m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c. 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se ur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vy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 i skromn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ji.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a) z toho stravov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–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10 000 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b) z toho ubytov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–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4 000 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c) z toho na cestov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 voln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 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–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6 000 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0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 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ry pokrylo stipendium z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VUT Va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daje 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hem pobytu? (v %)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70%</w:t>
            </w:r>
          </w:p>
        </w:tc>
      </w:tr>
      <w:tr>
        <w:tblPrEx>
          <w:shd w:val="clear" w:color="auto" w:fill="d0ddef"/>
        </w:tblPrEx>
        <w:trPr>
          <w:trHeight w:val="164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zp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sobem je stipendium vypl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ceno a kdy jste jej obdr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zh-TW" w:eastAsia="zh-TW"/>
              </w:rPr>
              <w:t>el/a?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Pokud jedete na dva semestry, stipendium je rozd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leno na dv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 čá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sti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–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jedna se vypl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 zah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pobytu a pokryje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daje do konce roku. Druh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se vypl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potom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kdy v lednu/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noru. </w:t>
            </w:r>
          </w:p>
        </w:tc>
      </w:tr>
      <w:tr>
        <w:tblPrEx>
          <w:shd w:val="clear" w:color="auto" w:fill="d0ddef"/>
        </w:tblPrEx>
        <w:trPr>
          <w:trHeight w:val="512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Zku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enosti s bankovn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mi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ty/slu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bami (doporu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ujete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nl-NL"/>
              </w:rPr>
              <w:t>et 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; pou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esk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platebn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karty)</w:t>
            </w:r>
          </w:p>
          <w:p>
            <w:pPr>
              <w:pStyle w:val="Normal.0"/>
              <w:spacing w:before="120"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Jeliko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ž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 koleje vyhodili, musel jsem si 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dit korejsk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 úč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et, kam mi potom zaslali zbyl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ze z ubytov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Pokud jedete na dva semestry, doporu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uju korejsk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 úč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et ur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zalo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it. Sta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čí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zaj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 na pobo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ku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kter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 bank 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mo v kampusu a vyplnit/podepsat zhruba des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tku pap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Na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 dom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VISA/Mastercard karty neberou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pln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ude a 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ky korejsk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mu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tu lze nap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hodn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ji koupit mobiln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tarif.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 z Global bankomatu je z Korejsk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strany zpoplatn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 zhruba 70 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le je nutn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ipo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tat poplatky va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ší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banky a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p. rozd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 v kurzu. Osobn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jsem si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ed odjezdem zalo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il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et u Equa bank, jeho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ž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sou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je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 z bankomatu v cizin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za 9 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inou jsem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 placen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vyu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val dom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kartu. Kolejn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je ale nutn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zaplatit v hotovosti. Kdy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ž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jsem tedy pot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eboval hotovost, vybral jsem z bankomatu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dy nejvy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šší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nou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stku (zhruba 20 000 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), abych se vyhnul zbyte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poplatk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m.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 jsem potom vlo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il na korejsk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 úč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et (zdarma) a zbytek si nechal v hotovosti.</w:t>
            </w:r>
          </w:p>
        </w:tc>
      </w:tr>
      <w:tr>
        <w:tblPrEx>
          <w:shd w:val="clear" w:color="auto" w:fill="d0ddef"/>
        </w:tblPrEx>
        <w:trPr>
          <w:trHeight w:val="164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Platil/a jste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kole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poplatky (za studentskou kartu, poji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, kop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, materi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pt-PT"/>
              </w:rPr>
              <w:t>l, apod.)?</w:t>
            </w:r>
          </w:p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drobnosti, ale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esn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si nevzpom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m.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</w:rPr>
            </w:r>
          </w:p>
        </w:tc>
      </w:tr>
    </w:tbl>
    <w:p>
      <w:pPr>
        <w:pStyle w:val="Normal.0"/>
        <w:widowControl w:val="0"/>
        <w:spacing w:before="100" w:after="100" w:line="240" w:lineRule="auto"/>
        <w:outlineLvl w:val="2"/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14:textFill>
            <w14:solidFill>
              <w14:srgbClr w14:val="2E74B5"/>
            </w14:solidFill>
          </w14:textFill>
        </w:rPr>
      </w:pPr>
    </w:p>
    <w:p>
      <w:pPr>
        <w:pStyle w:val="Normal.0"/>
        <w:spacing w:before="100" w:after="100" w:line="240" w:lineRule="auto"/>
        <w:outlineLvl w:val="2"/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14:textFill>
            <w14:solidFill>
              <w14:srgbClr w14:val="2E74B5"/>
            </w14:solidFill>
          </w14:textFill>
        </w:rPr>
      </w:pPr>
      <w:bookmarkStart w:name="Uznání_zahraničního_studia_domácí_školou" w:id="6"/>
      <w:bookmarkEnd w:id="6"/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U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zn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á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n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 xml:space="preserve">í 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zahrani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č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n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í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ho studia dom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á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c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í š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kolou</w:t>
      </w:r>
    </w:p>
    <w:tbl>
      <w:tblPr>
        <w:tblW w:w="89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995"/>
      </w:tblGrid>
      <w:tr>
        <w:tblPrEx>
          <w:shd w:val="clear" w:color="auto" w:fill="d0ddef"/>
        </w:tblPrEx>
        <w:trPr>
          <w:trHeight w:val="1080" w:hRule="atLeast"/>
        </w:trPr>
        <w:tc>
          <w:tcPr>
            <w:tcW w:type="dxa" w:w="89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Kolik jste 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hem studijn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 pobytu 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skal/a kredit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zh-TW" w:eastAsia="zh-TW"/>
              </w:rPr>
              <w:t>?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42</w:t>
            </w:r>
          </w:p>
        </w:tc>
      </w:tr>
      <w:tr>
        <w:tblPrEx>
          <w:shd w:val="clear" w:color="auto" w:fill="d0ddef"/>
        </w:tblPrEx>
        <w:trPr>
          <w:trHeight w:val="1080" w:hRule="atLeast"/>
        </w:trPr>
        <w:tc>
          <w:tcPr>
            <w:tcW w:type="dxa" w:w="89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Kolik z nich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bylo dom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kolou uzn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zh-TW" w:eastAsia="zh-TW"/>
              </w:rPr>
              <w:t>no?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42</w:t>
            </w:r>
          </w:p>
        </w:tc>
      </w:tr>
      <w:tr>
        <w:tblPrEx>
          <w:shd w:val="clear" w:color="auto" w:fill="d0ddef"/>
        </w:tblPrEx>
        <w:trPr>
          <w:trHeight w:val="1920" w:hRule="atLeast"/>
        </w:trPr>
        <w:tc>
          <w:tcPr>
            <w:tcW w:type="dxa" w:w="89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 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kurzy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byly dom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kolou uzn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ny(povinn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, povinn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voliteln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, voliteln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zh-TW" w:eastAsia="zh-TW"/>
              </w:rPr>
              <w:t>)?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Jeliko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ž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mi ve studijn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pl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nu zb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valo pouze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 povinn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ch/povinn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voliteln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kurz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, vyjma jednoho povinn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voliteln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 kurzu mi byly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echny absolvovan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kurzy uzn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ny jako voliteln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080" w:hRule="atLeast"/>
        </w:trPr>
        <w:tc>
          <w:tcPr>
            <w:tcW w:type="dxa" w:w="89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l/a jste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edem, kter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kurzy budou dom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kolou uzn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zh-TW" w:eastAsia="zh-TW"/>
              </w:rPr>
              <w:t>ny?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Ano.</w:t>
            </w:r>
          </w:p>
        </w:tc>
      </w:tr>
      <w:tr>
        <w:tblPrEx>
          <w:shd w:val="clear" w:color="auto" w:fill="d0ddef"/>
        </w:tblPrEx>
        <w:trPr>
          <w:trHeight w:val="2600" w:hRule="atLeast"/>
        </w:trPr>
        <w:tc>
          <w:tcPr>
            <w:tcW w:type="dxa" w:w="89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 prob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uzn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 dom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kole a 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pt-PT"/>
              </w:rPr>
              <w:t>m probl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jste v souvislosti s 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m musel/a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zh-TW" w:eastAsia="zh-TW"/>
              </w:rPr>
              <w:t>elit?</w:t>
            </w:r>
          </w:p>
          <w:p>
            <w:pPr>
              <w:pStyle w:val="Normal.0"/>
              <w:spacing w:before="120"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ed odjezdem je pot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eba vyplnit studijn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n, kter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mus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schv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lit prod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kan. Po absolvov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kurz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ů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ž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jen sta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čí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vyplnit formul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ář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 uzn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edm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ů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ze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čí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ilo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it transcript of records ze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univerzity. 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Pokud jedete na dva semestry, sta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čí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studijn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 vyplnit jen na prvn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semestr. Dal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ší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semestr potom sta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čí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 zaslat v 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hu pobytu na studijn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odd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080" w:hRule="atLeast"/>
        </w:trPr>
        <w:tc>
          <w:tcPr>
            <w:tcW w:type="dxa" w:w="89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dokumenty jste museli odevzdat na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odd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rektor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zh-TW" w:eastAsia="zh-TW"/>
              </w:rPr>
              <w:t>tu?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em budete informov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ni.</w:t>
            </w:r>
          </w:p>
        </w:tc>
      </w:tr>
    </w:tbl>
    <w:p>
      <w:pPr>
        <w:pStyle w:val="Normal.0"/>
        <w:widowControl w:val="0"/>
        <w:spacing w:before="100" w:after="100" w:line="240" w:lineRule="auto"/>
        <w:outlineLvl w:val="2"/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14:textFill>
            <w14:solidFill>
              <w14:srgbClr w14:val="2E74B5"/>
            </w14:solidFill>
          </w14:textFill>
        </w:rPr>
      </w:pPr>
    </w:p>
    <w:p>
      <w:pPr>
        <w:pStyle w:val="Normal.0"/>
        <w:spacing w:before="100" w:after="100" w:line="240" w:lineRule="auto"/>
        <w:outlineLvl w:val="2"/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14:textFill>
            <w14:solidFill>
              <w14:srgbClr w14:val="2E74B5"/>
            </w14:solidFill>
          </w14:textFill>
        </w:rPr>
      </w:pPr>
      <w:bookmarkStart w:name="Hodnocení_pobytu_rady_a_doporučení" w:id="7"/>
      <w:bookmarkEnd w:id="7"/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H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odnocen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 xml:space="preserve">í 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pobytu, rady a doporu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č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en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í</w:t>
      </w: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72"/>
      </w:tblGrid>
      <w:tr>
        <w:tblPrEx>
          <w:shd w:val="clear" w:color="auto" w:fill="d0ddef"/>
        </w:tblPrEx>
        <w:trPr>
          <w:trHeight w:val="164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Ohodno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ť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 odborn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nos studijn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 pobytu.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Jeliko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ž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jsem v posledn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ro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ku magistersk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 studia, ne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ekal jsem,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 se mi poda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ří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erpat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znalosti z 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ho oboru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–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 to se ani nestalo. Nav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 jsem tam z takov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mi ambicemi ani nejel.</w:t>
            </w:r>
          </w:p>
        </w:tc>
      </w:tr>
      <w:tr>
        <w:tblPrEx>
          <w:shd w:val="clear" w:color="auto" w:fill="d0ddef"/>
        </w:tblPrEx>
        <w:trPr>
          <w:trHeight w:val="152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Ohodno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ť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 osobn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nos studijn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 pobytu.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Byla to pro 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prvn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cesta mimo Evropu a 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rove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ň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prvn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studijn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pobyt za hranicemi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bec. Nejv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ší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nos vid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m v tom zkusit si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 v kultu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e, kter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je naprosto odli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od 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ší “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padn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í”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To byl takov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hlavn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vod, pro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č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jsem se rozhodl vyjet mimo Evropu.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64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Ohodno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ť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 informace a podporu poskytnut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kolou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–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 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pad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nespokojenosti uve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ď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 konkr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nedostatky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Nemohu si st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ovat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–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funguje skv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le. V 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hu pobytu se pan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dokonce poda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ilo zajistit zv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stipendia.</w:t>
            </w:r>
          </w:p>
        </w:tc>
      </w:tr>
      <w:tr>
        <w:tblPrEx>
          <w:shd w:val="clear" w:color="auto" w:fill="d0ddef"/>
        </w:tblPrEx>
        <w:trPr>
          <w:trHeight w:val="372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Ohodno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ť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 informace a podporu poskytnut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kolou - 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 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pad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nespokojenosti uve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ď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 konkr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nedostatky</w:t>
            </w:r>
          </w:p>
          <w:p>
            <w:pPr>
              <w:pStyle w:val="Normal.0"/>
              <w:spacing w:before="120"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co jsem byl vyhozen z koleje,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odd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univerzity povolalo korejsk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 studenta ze studentsk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organizace, kter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mi 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 pomoct naj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 nov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ubytov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Nakonec jsem ho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ak nepot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eboval, proto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 mi pomohl kamar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d. Samotn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mu vyhozen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ak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odd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 univerzit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zabr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nit nedok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zalo :D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Jeden ze student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ů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al 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hem studia trp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 psychick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mi probl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my, co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ž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 vedlo 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ěř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ke ka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dodenn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mu op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(alkohol je v Koreji levn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 dostupn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kdekoliv).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odd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 univerzit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se sna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ilo situaci sp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 zleh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ovat a neb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 jeho krajan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, nemuselo to s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dopadnout dob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e.</w:t>
            </w:r>
          </w:p>
        </w:tc>
      </w:tr>
      <w:tr>
        <w:tblPrEx>
          <w:shd w:val="clear" w:color="auto" w:fill="d0ddef"/>
        </w:tblPrEx>
        <w:trPr>
          <w:trHeight w:val="10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l/a byste 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jem o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it-IT"/>
              </w:rPr>
              <w:t>dal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ší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pobyt v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zh-TW" w:eastAsia="zh-TW"/>
              </w:rPr>
              <w:t>?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0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Co jste po absolvov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pobytu nejv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ce ocenil/a?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skal jsem nov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tele, poznal jinou kulturu a zdokonalil se v angli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tin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0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Setkal/a jste se 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hem pobytu s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mi 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mi probl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zh-TW" w:eastAsia="zh-TW"/>
              </w:rPr>
              <w:t>my?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Vyhazov z koleje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–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ale nakonec jsem za to sp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 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d.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6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Odkaz na fotogalerii, blog apod.</w:t>
            </w:r>
          </w:p>
          <w:p>
            <w:pPr>
              <w:pStyle w:val="Normal.0"/>
              <w:spacing w:before="120"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Pro dal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ší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info 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ete kontaktovat na e-mailu </w:t>
            </w:r>
            <w:r>
              <w:rPr>
                <w:rFonts w:ascii="Calibri Light" w:cs="Calibri Light" w:hAnsi="Calibri Light" w:eastAsia="Calibri Light"/>
                <w:sz w:val="22"/>
                <w:szCs w:val="22"/>
                <w:rtl w:val="0"/>
              </w:rPr>
              <w:t xml:space="preserve">– </w:t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instrText xml:space="preserve"> HYPERLINK "mailto:vitovecc@gmail.com"</w:instrText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  <w:rtl w:val="0"/>
              </w:rPr>
              <w:t>vitovecc@gmail.com</w:t>
            </w:r>
            <w:r>
              <w:rPr>
                <w:rFonts w:ascii="Calibri Light" w:cs="Calibri Light" w:hAnsi="Calibri Light" w:eastAsia="Calibri Light"/>
                <w:sz w:val="24"/>
                <w:szCs w:val="24"/>
              </w:rPr>
              <w:fldChar w:fldCharType="end" w:fldLock="0"/>
            </w:r>
          </w:p>
        </w:tc>
      </w:tr>
    </w:tbl>
    <w:p>
      <w:pPr>
        <w:pStyle w:val="Normal.0"/>
        <w:widowControl w:val="0"/>
        <w:spacing w:before="100" w:after="100" w:line="240" w:lineRule="auto"/>
        <w:outlineLvl w:val="2"/>
      </w:pP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14:textFill>
            <w14:solidFill>
              <w14:srgbClr w14:val="2E74B5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32"/>
      <w:szCs w:val="32"/>
      <w:u w:val="none" w:color="2e74b5"/>
      <w:vertAlign w:val="baseline"/>
      <w14:textFill>
        <w14:solidFill>
          <w14:srgbClr w14:val="2E74B5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