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Z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kladn</w:t>
      </w:r>
      <w:r>
        <w:rPr>
          <w:rFonts w:ascii="Helvetica" w:hAnsi="Helvetica" w:hint="default"/>
          <w:b w:val="1"/>
          <w:bCs w:val="1"/>
          <w:rtl w:val="0"/>
        </w:rPr>
        <w:t>í ú</w:t>
      </w:r>
      <w:r>
        <w:rPr>
          <w:rFonts w:ascii="Helvetica" w:hAnsi="Helvetica"/>
          <w:b w:val="1"/>
          <w:bCs w:val="1"/>
          <w:rtl w:val="0"/>
        </w:rPr>
        <w:t>daje o studentovi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272"/>
        <w:gridCol w:w="264"/>
        <w:gridCol w:w="265"/>
        <w:gridCol w:w="265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2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Fakulta: FIT</w:t>
            </w:r>
          </w:p>
        </w:tc>
        <w:tc>
          <w:tcPr>
            <w:tcW w:type="dxa" w:w="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80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Obor studia: Webov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a softwarov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rstv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80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studia v dob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: magistersk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</w:p>
        </w:tc>
        <w:tc>
          <w:tcPr>
            <w:tcW w:type="dxa" w:w="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"/>
      </w:pP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  <w:lang w:val="it-IT"/>
        </w:rPr>
        <w:t>kola</w:t>
      </w:r>
    </w:p>
    <w:tbl>
      <w:tblPr>
        <w:tblW w:w="4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0"/>
        <w:gridCol w:w="160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: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Taiwan (ROC)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koly: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NSYSU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Fakulta/katedra/ateli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: Business Management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: Hana Ting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E-mail koordin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tora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: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"mailto:nsysuexchange@g-mail.nsysu.edu.tw"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nsysuexchange@g-mail.nsysu.edu.tw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4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Web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: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"http://oia.nsysu.edu.tw/"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http://oia.nsysu.edu.tw/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spacing w:line="240" w:lineRule="auto"/>
      </w:pPr>
    </w:p>
    <w:p>
      <w:pPr>
        <w:pStyle w:val="Heading"/>
      </w:pPr>
      <w:r>
        <w:rPr>
          <w:rtl w:val="0"/>
        </w:rPr>
        <w:t>Studijn</w:t>
      </w:r>
      <w:r>
        <w:rPr>
          <w:rtl w:val="0"/>
        </w:rPr>
        <w:t xml:space="preserve">í </w:t>
      </w:r>
      <w:r>
        <w:rPr>
          <w:rtl w:val="0"/>
        </w:rPr>
        <w:t>pobyt v zahrani</w:t>
      </w:r>
      <w:r>
        <w:rPr>
          <w:rtl w:val="0"/>
        </w:rPr>
        <w:t>čí</w:t>
      </w:r>
    </w:p>
    <w:tbl>
      <w:tblPr>
        <w:tblW w:w="3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63"/>
        <w:gridCol w:w="1169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Akademick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rok: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2018/2019</w:t>
            </w:r>
          </w:p>
        </w:tc>
        <w:tc>
          <w:tcPr>
            <w:tcW w:type="dxa" w:w="1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tek pobytu: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nor 2019</w:t>
            </w:r>
          </w:p>
        </w:tc>
        <w:tc>
          <w:tcPr>
            <w:tcW w:type="dxa" w:w="1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Konec pobytu: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erven 2019</w:t>
            </w:r>
          </w:p>
        </w:tc>
        <w:tc>
          <w:tcPr>
            <w:tcW w:type="dxa" w:w="1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lka pobytu 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ch: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4,5</w:t>
            </w:r>
          </w:p>
        </w:tc>
        <w:tc>
          <w:tcPr>
            <w:tcW w:type="dxa" w:w="1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spacing w:line="240" w:lineRule="auto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  <w:rPr>
          <w:rFonts w:ascii="Helvetica" w:cs="Helvetica" w:hAnsi="Helvetica" w:eastAsia="Helvetica"/>
          <w:b w:val="1"/>
          <w:bCs w:val="1"/>
        </w:rPr>
      </w:pPr>
      <w:bookmarkStart w:name="Aktivity_před_výjezdem" w:id="0"/>
      <w:bookmarkEnd w:id="0"/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/>
          <w:b w:val="1"/>
          <w:bCs w:val="1"/>
          <w:rtl w:val="0"/>
        </w:rPr>
        <w:t>ktivity p</w:t>
      </w:r>
      <w:r>
        <w:rPr>
          <w:rFonts w:ascii="Helvetica" w:hAnsi="Helvetica" w:hint="default"/>
          <w:b w:val="1"/>
          <w:bCs w:val="1"/>
          <w:rtl w:val="0"/>
        </w:rPr>
        <w:t>ř</w:t>
      </w:r>
      <w:r>
        <w:rPr>
          <w:rFonts w:ascii="Helvetica" w:hAnsi="Helvetica"/>
          <w:b w:val="1"/>
          <w:bCs w:val="1"/>
          <w:rtl w:val="0"/>
          <w:lang w:val="en-US"/>
        </w:rPr>
        <w:t>ed 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>jezdem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2"/>
        <w:gridCol w:w="160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informace o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vyjet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MBD?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Web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je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skat informace o kurzech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ovan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odkaz na web)?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"http://oia.nsysu.edu.tw/"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http://oia.nsysu.edu.tw/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jsou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vysokou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kolu?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NSYSU, form-C, cestovn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se dokumentace k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ijet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izuje?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On-line 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59" w:hRule="atLeast"/>
        </w:trPr>
        <w:tc>
          <w:tcPr>
            <w:tcW w:type="dxa" w:w="89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jazyce jste studoval/a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vysok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Angli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tina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fakulty?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odjezdem musel/a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 k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pobytu, Zvac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dopis, Doklad o zdravotn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Potvrzen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 zaps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 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semestru,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dohoda.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žá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dat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zum? (pokud ano, 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postup)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typu zdravotn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 (orienta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hody, nev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hody;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aduje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).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Axa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eboval/a jste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Hepatitida A, B.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tyfus, vzteklina. 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</w:p>
          <w:p>
            <w:pPr>
              <w:pStyle w:val="Heading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Cesta tam a zp</w:t>
            </w:r>
            <w:r>
              <w:rPr>
                <w:b w:val="1"/>
                <w:bCs w:val="1"/>
                <w:rtl w:val="0"/>
              </w:rPr>
              <w:t>ě</w:t>
            </w:r>
            <w:r>
              <w:rPr>
                <w:b w:val="1"/>
                <w:bCs w:val="1"/>
                <w:rtl w:val="0"/>
              </w:rPr>
              <w:t>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Doprava do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sta pobytu,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cena, tipy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zakoupen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zdenky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letenky.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br w:type="textWrapping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Procedura na hranic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- co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 u sebe?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br w:type="textWrapping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Pick up nebo samostatn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cesta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Doprava letecky, 13 tis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 jednosm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letenka s vicedennim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estupem v Bangkoku. 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Heading"/>
      </w:pPr>
      <w:bookmarkStart w:name="Průběh_studia" w:id="1"/>
      <w:bookmarkEnd w:id="1"/>
      <w:r>
        <w:rPr>
          <w:rFonts w:ascii="Helvetica" w:hAnsi="Helvetica"/>
          <w:b w:val="1"/>
          <w:bCs w:val="1"/>
          <w:rtl w:val="0"/>
        </w:rPr>
        <w:t>P</w:t>
      </w:r>
      <w:bookmarkStart w:name="OLE_LINK2" w:id="2"/>
      <w:r>
        <w:rPr>
          <w:rFonts w:ascii="Helvetica" w:hAnsi="Helvetica"/>
          <w:b w:val="1"/>
          <w:bCs w:val="1"/>
          <w:rtl w:val="0"/>
        </w:rPr>
        <w:t>r</w:t>
      </w:r>
      <w:bookmarkEnd w:id="2"/>
      <w:bookmarkStart w:name="OLE_LINK3" w:id="3"/>
      <w:r>
        <w:rPr>
          <w:rFonts w:ascii="Helvetica" w:hAnsi="Helvetica" w:hint="default"/>
          <w:b w:val="1"/>
          <w:bCs w:val="1"/>
          <w:rtl w:val="0"/>
        </w:rPr>
        <w:t>ů</w:t>
      </w:r>
      <w:r>
        <w:rPr>
          <w:rFonts w:ascii="Helvetica" w:hAnsi="Helvetica"/>
          <w:b w:val="1"/>
          <w:bCs w:val="1"/>
          <w:rtl w:val="0"/>
        </w:rPr>
        <w:t>b</w:t>
      </w:r>
      <w:r>
        <w:rPr>
          <w:rFonts w:ascii="Helvetica" w:hAnsi="Helvetica" w:hint="default"/>
          <w:b w:val="1"/>
          <w:bCs w:val="1"/>
          <w:rtl w:val="0"/>
        </w:rPr>
        <w:t>ě</w:t>
      </w:r>
      <w:r>
        <w:rPr>
          <w:rFonts w:ascii="Helvetica" w:hAnsi="Helvetica"/>
          <w:b w:val="1"/>
          <w:bCs w:val="1"/>
          <w:rtl w:val="0"/>
        </w:rPr>
        <w:t>h studia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n?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Ano, v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dnu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kv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 nedostate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mu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 v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vybran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tech. </w:t>
            </w:r>
          </w:p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Kdy a 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registrace do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(Jsou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omezen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de-DE"/>
              </w:rPr>
              <w:t>r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zm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 kurz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On-line i pap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rovou formou pro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ty.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byste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t/kurz/vyu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ty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uje korejsk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itel Young Ko (napr. Strategic Management)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Byla sou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studia tak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/praxe?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sob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(teorie, praxe, projekty) a hodnocen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ce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porovnejte s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kolou.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Pouze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ky, na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se ale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lalo spoustu 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cvi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prezentace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Velice odli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oproti CVUT a obecn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mnohem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raz kladen na aplikaci teorie na 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klady, (vypracov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report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prezentac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), nikoli nau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 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tky a zkou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ka.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kvalita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uky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ve srovn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s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Men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jste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val/a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/pracovn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kole? (Byl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 v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mci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uky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 jej bylo nutn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koupit?)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Sl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dy a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vyucujicim.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vybavenost kampusu?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Koleje,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delny, supermarket, bankomat, sportovi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(baz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n, 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l, street-workout 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tenisov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kurty, posilovna), 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 dostupnost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stup na internet; pot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ho notebooku;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tisku a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dostupn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a/nebo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organizace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speci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akce pro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Ano, Office of International Affairs po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akci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hem semestru.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n/a do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skupin 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studenty?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Ano.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spacing w:line="240" w:lineRule="auto"/>
      </w:pPr>
      <w:bookmarkEnd w:id="3"/>
    </w:p>
    <w:p>
      <w:pPr>
        <w:pStyle w:val="Body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Praktické_otázky_pobytu" w:id="4"/>
      <w:bookmarkEnd w:id="4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raktick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 xml:space="preserve">é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ot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zky pobytu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Kde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bydlel/a?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Kolej po dvou lidech (International Village)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Cena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3000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vysv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tlete, pro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zvolil/a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tento druh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vybavenost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/bytu;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ipojen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internet; co si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zt;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er nebo 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kendu)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koleji je na 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pat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koupelna, kuchy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(lednice, mirkovlnka,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ez) a balkon. Pokoje jsou bez matrac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si zajet koupit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den do IKEI tax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kem.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a s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edstihem si za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ň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ihl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kou na NSYSU.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MILO 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delna u kolej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Food court u 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eben. Pestr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asijsk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strava.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ceny potravin? (porovnejte s cenami v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Velk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 35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(bez pit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).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mo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nosti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dopravy? (MHD, kolo,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ky, orienta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ceny)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tr, 7000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č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na 4 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ce.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formality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dit po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jezdu (nap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povolen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 pobytu)?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Ne.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Pracoval/a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studia?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Ne.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jsou podm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nky pro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ci/brig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du pro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studenty?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Nelze.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Tipy na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asu (sport; kultura;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lety;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nost).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lety na 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tru po cel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ostrov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</w:tbl>
    <w:p>
      <w:pPr>
        <w:pStyle w:val="Body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Body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Finance" w:id="5"/>
      <w:bookmarkEnd w:id="5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F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>inance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sv-SE"/>
              </w:rPr>
              <w:t>ch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zdroj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jste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il/a k financov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Stipendium, vlastn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ú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spory, rodi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byly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hem pobytu?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30000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cestoval po Taiwanu a okoln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zem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a) z toho stravov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5000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b) z toho ubytov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3000 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c) z toho na cestov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 voln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ry pokrylo stipendium z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VUT 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daje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pobytu? (v %)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50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zp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sobem je stipendium vypl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ceno a kdy jste jej obdr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el/a?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Nar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c pobytu. 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Zku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enosti s bankovn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mi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ty/slu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bami (doporu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ujete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úč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nl-NL"/>
              </w:rPr>
              <w:t>et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; pou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platebn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karty)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Bohu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 skoro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ude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platit v hotovosti.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ry z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bankomatu (Family mart) nejsou zpoplatn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ny. Kde to jen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lo platil jsem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es Apple Pay kartou Revolut.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Platil/a jste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poplatky (za studentskou kartu, poji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kop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, materi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l, apod.)?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Za vyu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baz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nu a posilovny. </w:t>
            </w:r>
          </w:p>
        </w:tc>
      </w:tr>
    </w:tbl>
    <w:p>
      <w:pPr>
        <w:pStyle w:val="Body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Body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Uznání_zahraničního_studia_domácí_školou" w:id="6"/>
      <w:bookmarkEnd w:id="6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U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zahrani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ho studia dom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c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 š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kolou</w:t>
      </w:r>
    </w:p>
    <w:tbl>
      <w:tblPr>
        <w:tblW w:w="89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95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jste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skal/a kredit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2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Kolik z nich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bylo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26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byly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ny(povinn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povinn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)?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Pouze voliteln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ty.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jste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edem,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kurzy budou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ny?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Ano</w:t>
            </w:r>
          </w:p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 prob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na 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a 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pt-PT"/>
              </w:rPr>
              <w:t>m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jste v souvislosti s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 musel/a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elit?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 Na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oddel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se dolo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ží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transcript of records a vypln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se pap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r s uzn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m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ů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89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dokumenty jste museli odevzdat na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 odd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rektor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ToR, potvrzen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lky pobytu, tuto zpr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vu. </w:t>
            </w:r>
          </w:p>
        </w:tc>
      </w:tr>
    </w:tbl>
    <w:p>
      <w:pPr>
        <w:pStyle w:val="Body"/>
        <w:widowControl w:val="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Body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Hodnocení_pobytu_rady_a_doporučení" w:id="7"/>
      <w:bookmarkEnd w:id="7"/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odnocen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pobytu, rady a doporu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en</w:t>
      </w: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odborn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Ze 4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tu mn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pouze 2 dali re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domosti, za kter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jsem 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d. Ostatn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ty byly pouze zaj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ale nep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nisn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osobn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nos studijn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pobytu.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Mnohon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sobn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evy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uje ten odborn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Pozn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asijsk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mentality je k nezaplacen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Nikdy 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jsem nebyl rad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i,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jsem Evropan. Plus nav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telstv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 lidmi z cel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ta (Austr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lie, Kanada, Argentina, Evropa)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dom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kolou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Info pouze 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kole jako takov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, praktick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informace a tipy co a jak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mo nepodav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. Je 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eba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zpr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vy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student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ů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jako je tato. </w:t>
            </w:r>
          </w:p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Ohodno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ť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informace a podporu poskytnut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kolou - 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 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pad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nespokojenosti uve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ď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te konkr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tn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nedostatky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ed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jezdem nic. Student se 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 dozv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 prvn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ch dnech po 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ří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jezdu. Nen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se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eho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t.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l/a byste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jem o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ý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it-IT"/>
              </w:rPr>
              <w:t>dal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 v zahrani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?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Rozhodn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ě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ano! Vyjezd je nejlep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ší čá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st vysok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 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koly. </w:t>
            </w:r>
          </w:p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Co jste po absolvov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pobytu nejv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í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ce ocenil/a?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Finan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č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podporu univerzitou pro pozn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í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Asie a jin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ho 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kolsk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ho syst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mu.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Setkal/a jste se b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hem pobytu s 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ě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jak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z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á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va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ž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ý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mi probl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my?</w:t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Ne.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>Odkaz na fotogalerii, blog apod.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sz w:val="24"/>
                <w:szCs w:val="24"/>
              </w:rPr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Instagram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"https://www.instagram.com/viliam_ale/"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https://www.instagram.com/viliam_ale/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 xml:space="preserve">YouTube </w: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instrText xml:space="preserve"> HYPERLINK "https://www.youtube.com/channel/UCGoKYDmEH2sheNZkM6bDLNQ"</w:instrText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Calibri Light" w:cs="Calibri Light" w:hAnsi="Calibri Light" w:eastAsia="Calibri Light"/>
                <w:sz w:val="24"/>
                <w:szCs w:val="24"/>
                <w:rtl w:val="0"/>
                <w:lang w:val="en-US"/>
              </w:rPr>
              <w:t>https://www.youtube.com/channel/UCGoKYDmEH2sheNZkM6bDLNQ</w:t>
            </w:r>
            <w:r>
              <w:rPr>
                <w:rFonts w:ascii="Calibri Light" w:cs="Calibri Light" w:hAnsi="Calibri Light" w:eastAsia="Calibri Light"/>
                <w:sz w:val="24"/>
                <w:szCs w:val="24"/>
              </w:rPr>
              <w:fldChar w:fldCharType="end" w:fldLock="0"/>
            </w:r>
            <w:r>
              <w:rPr>
                <w:rFonts w:ascii="Calibri Light" w:cs="Calibri Light" w:hAnsi="Calibri Light" w:eastAsia="Calibri Light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Body"/>
        <w:widowControl w:val="0"/>
        <w:spacing w:before="100" w:after="100" w:line="240" w:lineRule="auto"/>
        <w:outlineLvl w:val="2"/>
      </w:pPr>
      <w:r>
        <w:rPr>
          <w:rFonts w:ascii="Calibri Light" w:cs="Calibri Light" w:hAnsi="Calibri Light" w:eastAsia="Calibri Light"/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14:textOutline>
        <w14:noFill/>
      </w14:textOutline>
      <w14:textFill>
        <w14:solidFill>
          <w14:srgbClr w14:val="2E74B5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