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2" w:rsidRPr="003B0122" w:rsidRDefault="003B0122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44"/>
          <w:szCs w:val="44"/>
        </w:rPr>
      </w:pPr>
      <w:r w:rsidRPr="003B0122">
        <w:rPr>
          <w:rFonts w:ascii="Times New Roman" w:eastAsia="ArialMT" w:hAnsi="Times New Roman" w:cs="Times New Roman"/>
          <w:b/>
          <w:sz w:val="44"/>
          <w:szCs w:val="44"/>
        </w:rPr>
        <w:t>Erasmus Policy Statement</w:t>
      </w:r>
      <w:r w:rsidRPr="003B0122">
        <w:rPr>
          <w:rFonts w:ascii="Times New Roman" w:eastAsia="ArialMT" w:hAnsi="Times New Roman" w:cs="Times New Roman"/>
          <w:sz w:val="44"/>
          <w:szCs w:val="44"/>
        </w:rPr>
        <w:t xml:space="preserve"> – česká verze</w:t>
      </w:r>
    </w:p>
    <w:p w:rsidR="003B0122" w:rsidRDefault="003B0122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a) Bilaterální dohody programu Erasmus jsou na ČVUT podepisovány: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-na úrovni rektorátu, Evropskou kanceláří, pro výjezdy studentů většiny fakult, pro obory které lze zahrnout pod kód 52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Engineering and Eng. trades nebo 34 Business and administration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-na úrovni fakult, pro jim odpovídající obory typu 582 Building and Civil Eng. (F.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stavební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>), 521 Mechanics and metal work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(F. strojní), 522 Electricity and energy (F. elektrotechnická) apod, popř. na ještě speciálnější obory typu Geodesy,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Cartography, Mathematics, Physics… na úrovni jednotlivých kateder.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Za schvalování a monitorování bilaterálních dohod jsou zodpovědné příslušné kontaktní osoby – v případě rektorátních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dohod institucionální koordinátor, v případě fakultních dohod fakultní koordinátor. Při posuzování a výběru partnerských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škol fakultní koordinátor úzce spolupracuje s proděkanem pro pedagogiku a pro zahraniční styky, vedoucími kateder a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dalšími pedagogy. Cílem je optimalizace počtu a rozsahu bilaterálních dohod pro jednotlivé studijní obory a stupně studia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popř. pro jazykové oblasti. Učitelské mobility jsou obvykle nasmlouvány na úrovni kateder, přímo pro učitele, kteří mají o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tuto mobilitu zájem. V případě 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stavební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>, která je zapojena do dvou projektů Erasmus Mundus, fakulta spolupracuje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hlavně se školami, které jsou součástí konsorcií těchto magisterských programů, dále s partnery, se kterými má uzavřeny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dohody o double degree, případně jsou takovéto dohody projednávány a připravovány.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Na centrální úrovni se Evropská kancelář snaží udržovat v platnosti bilaterální dohody se školami, které pokrývají co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nejširší rozsah oborů studia, školami, které považujeme za kvalitní a je o ně mezi studenty zájem. Pokud vyprší období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platnosti dohody, sledujeme, jak byla dohoda v minulých letech využívána, přednostně pro výjezdy našich studentů, a jaké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byly se studiem našich studentů na dané škole zkušenosti. Snažíme se tedy prodlužovat platnost jen dohod s</w:t>
      </w:r>
      <w:r w:rsidR="003B0122">
        <w:rPr>
          <w:rFonts w:ascii="Times New Roman" w:eastAsia="ArialMT" w:hAnsi="Times New Roman" w:cs="Times New Roman"/>
          <w:sz w:val="24"/>
          <w:szCs w:val="24"/>
        </w:rPr>
        <w:t> </w:t>
      </w:r>
      <w:r w:rsidRPr="003B0122">
        <w:rPr>
          <w:rFonts w:ascii="Times New Roman" w:eastAsia="ArialMT" w:hAnsi="Times New Roman" w:cs="Times New Roman"/>
          <w:sz w:val="24"/>
          <w:szCs w:val="24"/>
        </w:rPr>
        <w:t>těmi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partnerskými školami, s nimiž jsme byli v posledním období spokojeni po stránce studijní nabídky i administrativy.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Podpis nové bilaterální dohody může být iniciován zájmem partnera, může souviset s osobními kontakty zaměstnanců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fakult, doporučeními na základě osobních návštěv dané školy např. v rámci jiné aktivity, na základě informací na webu,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příbuznosti osnov výuky…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b) S ohledem na jazykové znalosti studentů a učitelů upřednostňujeme partnery, kteří nabízejí výuku v angličtině (Velká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Británie, Irsko, Skandinávie, Holandsko, atd.). Významnými partnery vzhledem k objemu vzájemných výměn jsou dále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univerzity v Německu, Francii a Španělsku. Studenti mají nízký zájem o studium v zemích jako Polsko, Slovensko,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Maďarsko, Rumunsko, Bulharsko, ale také Řecko, Itálie a Turecko. Se všemi těmito zeměmi jsou podepsány bilaterální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dohody, hlavně na fakultní úrovni, ale využívají je převážně přijíždějící studenti.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c) Největší skupinu mezi studijními pobyty tvoří studenti v navazujícím magisterském studiu (80-84 % vyjíždějících na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SMS), studentů na bakalářském stupni je kolem 15 %, nejmenší skupinou jsou výjezdy doktorandů. Univerzita má zájem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na dalším zvyšování počtu vyjíždějících doktorandů, což je zakotveno i ve Dlouhodobém záměru. Na výukové pobyty jezdí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nejvíce učitelé 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stavební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>, pak F. jaderné a fyzikálně inženýrské, nejčastěji zastoupeným oborem kromě stavebního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inženýrství je matematika.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ČVUT je zapojeno zatím do 11 konsorcií spolupracujících v rámci joint/double degree. Podíl této spolupráce se bude do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budoucna zvyšovat, vytváření nových programů tohoto typu s partnery nabízejícími stejnou strukturu studijních programů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patří mezi hlavní cíle Dlouhodobého záměru univerzity a tedy i její mezinárodní strategie.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stavební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má v současné době uzavřeny 3 dohody na double degree – ve francouzštině s ENPC Paris a EC Nantes, v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němčině s TU München, v současné době jedná o dohodě na double degree s KTH Stockholm. 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strojní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spolupracuje v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rámci double degree s National Chung Hsing University, Taiwan, dále je připravován double degree program s univerzitou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Institute of Technology Bandung v Indonésii. Dalším uznávaným programem double degree je akreditovaný program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Master of Automotive Engineering, jehož rok studia absolvují studenti ČVUT v rámci programu Erasmus. Na F.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elektrotechnické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mají studenti možnost získat double degree na partnerských univerzitách v Tomsku, Linzi, Lulei a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Würzburgu. F.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dopravní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nabízí ve spolupráci s FH Technikum Wien a Linköping University unikátní ucelený program výuky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inteligentních dopravních systémů ITS- Intelligent Transport Systems, který je provázán s praxí prostřednictvím projektové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výuky. Vyučuje se pouze v anglickém jazyce. Dále nabízí program Transportation and Logistic Systems ve spolupráci s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University of Zilina a University of Texas, El Paso, USA.</w:t>
      </w:r>
    </w:p>
    <w:p w:rsidR="00E41A1A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Kromě spolupráce v rámci LLP vzrůstá podíl výměn se zbytkem světa (již na asi 33%). V rámci nového programu Erasmus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>for All se ČVUT těší na širší spolupráci s vedoucími technickými univerzitami světa.</w:t>
      </w:r>
    </w:p>
    <w:p w:rsidR="003B0122" w:rsidRPr="003B0122" w:rsidRDefault="003B0122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bookmarkStart w:id="0" w:name="_GoBack"/>
      <w:bookmarkEnd w:id="0"/>
    </w:p>
    <w:sectPr w:rsidR="003B0122" w:rsidRPr="003B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A"/>
    <w:rsid w:val="003B0122"/>
    <w:rsid w:val="004F7E88"/>
    <w:rsid w:val="00965A1F"/>
    <w:rsid w:val="00BE521B"/>
    <w:rsid w:val="00E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aa aa</cp:lastModifiedBy>
  <cp:revision>3</cp:revision>
  <dcterms:created xsi:type="dcterms:W3CDTF">2014-01-10T08:17:00Z</dcterms:created>
  <dcterms:modified xsi:type="dcterms:W3CDTF">2014-01-10T08:17:00Z</dcterms:modified>
</cp:coreProperties>
</file>